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04E4A38B" w:rsidR="00945568" w:rsidRPr="00945568" w:rsidRDefault="00945568" w:rsidP="0ECC059D">
      <w:pPr>
        <w:pStyle w:val="Nzev"/>
        <w:jc w:val="left"/>
        <w:rPr>
          <w:rFonts w:ascii="Georgia" w:hAnsi="Georgia"/>
          <w:b w:val="0"/>
          <w:bCs w:val="0"/>
        </w:rPr>
      </w:pP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7ACB5474" w14:textId="77777777" w:rsidR="003269EB" w:rsidRDefault="006B3205" w:rsidP="003269EB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</w:p>
    <w:p w14:paraId="2BF0BD5A" w14:textId="77777777" w:rsidR="003269EB" w:rsidRDefault="003269EB" w:rsidP="003269EB">
      <w:pPr>
        <w:jc w:val="center"/>
        <w:rPr>
          <w:rFonts w:ascii="Georgia" w:hAnsi="Georgia"/>
          <w:b/>
          <w:bCs/>
        </w:rPr>
      </w:pPr>
    </w:p>
    <w:p w14:paraId="343EFF90" w14:textId="6573F0FB" w:rsidR="003269EB" w:rsidRPr="003269EB" w:rsidRDefault="00523027" w:rsidP="003269EB">
      <w:pPr>
        <w:jc w:val="center"/>
        <w:rPr>
          <w:rFonts w:ascii="Georgia" w:hAnsi="Georgia" w:cs="Arial"/>
          <w:b/>
          <w:noProof/>
          <w:color w:val="000000"/>
        </w:rPr>
      </w:pPr>
      <w:r>
        <w:rPr>
          <w:rFonts w:ascii="Georgia" w:hAnsi="Georgia"/>
          <w:b/>
          <w:bCs/>
        </w:rPr>
        <w:t>„</w:t>
      </w:r>
      <w:r w:rsidR="003269EB" w:rsidRPr="003269EB">
        <w:rPr>
          <w:rFonts w:ascii="Georgia" w:hAnsi="Georgia" w:cs="Arial"/>
          <w:b/>
          <w:noProof/>
          <w:color w:val="000000"/>
        </w:rPr>
        <w:t>Budování systému cirkulární ekonomiky v municipalitách Tešanj,</w:t>
      </w:r>
    </w:p>
    <w:p w14:paraId="3317DA84" w14:textId="5C42CF99" w:rsidR="006B3205" w:rsidRPr="00A2049F" w:rsidRDefault="003269EB" w:rsidP="003269EB">
      <w:pPr>
        <w:jc w:val="center"/>
        <w:rPr>
          <w:rFonts w:ascii="Georgia" w:hAnsi="Georgia"/>
          <w:b/>
          <w:bCs/>
          <w:caps/>
        </w:rPr>
      </w:pPr>
      <w:r w:rsidRPr="003269EB">
        <w:rPr>
          <w:rFonts w:ascii="Georgia" w:hAnsi="Georgia" w:cs="Arial"/>
          <w:b/>
          <w:noProof/>
          <w:color w:val="000000"/>
        </w:rPr>
        <w:t>Žepče a Teslić</w:t>
      </w:r>
      <w:r w:rsidR="00523027"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republice - České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57137" w14:textId="77777777" w:rsidR="00EB301D" w:rsidRDefault="00EB301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4596" w14:textId="26DA7DCF" w:rsidR="00EB301D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160ED4A0" wp14:editId="22440758">
          <wp:extent cx="1695450" cy="698500"/>
          <wp:effectExtent l="0" t="0" r="0" b="6350"/>
          <wp:docPr id="138211003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1178F627" w:rsidR="00D742DA" w:rsidRDefault="00EB301D" w:rsidP="00EB301D">
    <w:pPr>
      <w:pStyle w:val="Zhlav"/>
      <w:jc w:val="right"/>
    </w:pPr>
    <w:r w:rsidRPr="00EB301D">
      <w:rPr>
        <w:noProof/>
      </w:rPr>
      <w:drawing>
        <wp:inline distT="0" distB="0" distL="0" distR="0" wp14:anchorId="789E651F" wp14:editId="12D1B0D1">
          <wp:extent cx="1695450" cy="698500"/>
          <wp:effectExtent l="0" t="0" r="0" b="6350"/>
          <wp:docPr id="9542562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269EB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23027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1194D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90C34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2E31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0F9B"/>
    <w:rsid w:val="00C8507F"/>
    <w:rsid w:val="00CB0704"/>
    <w:rsid w:val="00CB1239"/>
    <w:rsid w:val="00CB2C86"/>
    <w:rsid w:val="00CC0F46"/>
    <w:rsid w:val="00CD22DD"/>
    <w:rsid w:val="00D318CC"/>
    <w:rsid w:val="00D378C3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B301D"/>
    <w:rsid w:val="00EB5E0A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991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5</cp:revision>
  <dcterms:created xsi:type="dcterms:W3CDTF">2024-04-26T12:11:00Z</dcterms:created>
  <dcterms:modified xsi:type="dcterms:W3CDTF">2025-01-28T19:20:00Z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